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4 Facilitator Guide</w:t>
      </w:r>
    </w:p>
    <w:p>
      <w:pPr>
        <w:spacing w:after="200"/>
      </w:pPr>
      <w:r>
        <w:rPr>
          <w:sz w:val="32"/>
          <w:szCs w:val="32"/>
        </w:rPr>
        <w:t xml:space="preserve">How Much House Can You Afford?</w:t>
      </w:r>
    </w:p>
    <w:p>
      <w:pPr>
        <w:spacing w:after="200" w:before="0"/>
      </w:pPr>
      <w:r>
        <w:rPr>
          <w:sz w:val="22"/>
          <w:szCs w:val="22"/>
        </w:rPr>
        <w:t xml:space="preserve">For volunteers, housing counseling agency staff, credit union and nonprofit educators, and anyone teaching this module to a group. Pair this guide with the Module 4 slide deck and the Module 4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4 at yourmortgagetoolbox.com/learn/how-much-can-you-afford/.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Total Monthly Payment: The Full PITI Picture</w:t>
      </w:r>
    </w:p>
    <w:p>
      <w:pPr>
        <w:pStyle w:val="ListParagraph"/>
        <w:numPr>
          <w:ilvl w:val="0"/>
          <w:numId w:val="2"/>
        </w:numPr>
        <w:spacing w:after="60"/>
      </w:pPr>
      <w:r>
        <w:rPr>
          <w:sz w:val="22"/>
          <w:szCs w:val="22"/>
        </w:rPr>
        <w:t xml:space="preserve">How Lenders Calculate What You Can Borrow</w:t>
      </w:r>
    </w:p>
    <w:p>
      <w:pPr>
        <w:pStyle w:val="ListParagraph"/>
        <w:numPr>
          <w:ilvl w:val="0"/>
          <w:numId w:val="2"/>
        </w:numPr>
        <w:spacing w:after="60"/>
      </w:pPr>
      <w:r>
        <w:rPr>
          <w:sz w:val="22"/>
          <w:szCs w:val="22"/>
        </w:rPr>
        <w:t xml:space="preserve">Pre-Qualification vs. Pre-Approval</w:t>
      </w:r>
    </w:p>
    <w:p>
      <w:pPr>
        <w:pStyle w:val="ListParagraph"/>
        <w:numPr>
          <w:ilvl w:val="0"/>
          <w:numId w:val="2"/>
        </w:numPr>
        <w:spacing w:after="60"/>
      </w:pPr>
      <w:r>
        <w:rPr>
          <w:sz w:val="22"/>
          <w:szCs w:val="22"/>
        </w:rPr>
        <w:t xml:space="preserve">The Income Needed Calculation</w:t>
      </w:r>
    </w:p>
    <w:p>
      <w:pPr>
        <w:pStyle w:val="ListParagraph"/>
        <w:numPr>
          <w:ilvl w:val="0"/>
          <w:numId w:val="2"/>
        </w:numPr>
        <w:spacing w:after="60"/>
      </w:pPr>
      <w:r>
        <w:rPr>
          <w:sz w:val="22"/>
          <w:szCs w:val="22"/>
        </w:rPr>
        <w:t xml:space="preserve">Rent vs. Buy: A Financially Honest Comparison</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4.1: Total Monthly Payment: The Full PITI Picture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4.2: How Lenders Calculate What You Can Borrow</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9 to 13</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4.3: Pre-Qualification vs. Pre-Approval</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14 to 18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4.4: The Income Needed Calculation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19 to 23</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4.5: Rent vs. Buy: A Financially Honest Comparison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24 to 28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30 to 31</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4.1: Total Monthly Payment: The Full PITI Picture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Every homebuyer's first question is some version of: What will my payment be? So they do what anyone does and Google it. Up comes a list of mortgage calculators. They plug in a home price, get a number back, and think they have an answer.</w:t>
      </w:r>
    </w:p>
    <w:p>
      <w:pPr>
        <w:pStyle w:val="ListParagraph"/>
        <w:numPr>
          <w:ilvl w:val="0"/>
          <w:numId w:val="3"/>
        </w:numPr>
        <w:spacing w:after="50"/>
      </w:pPr>
      <w:r>
        <w:rPr>
          <w:b/>
          <w:bCs/>
          <w:sz w:val="22"/>
          <w:szCs w:val="22"/>
        </w:rPr>
        <w:t xml:space="preserve">Breaking Down PITI.</w:t>
      </w:r>
      <w:r>
        <w:rPr>
          <w:sz w:val="22"/>
          <w:szCs w:val="22"/>
        </w:rPr>
        <w:t xml:space="preserve"> The PI portion of your payment is determined by your loan amount, interest rate, and term.</w:t>
      </w:r>
    </w:p>
    <w:p>
      <w:pPr>
        <w:pStyle w:val="ListParagraph"/>
        <w:numPr>
          <w:ilvl w:val="1"/>
          <w:numId w:val="3"/>
        </w:numPr>
        <w:spacing w:after="40"/>
      </w:pPr>
      <w:r>
        <w:rPr>
          <w:sz w:val="22"/>
          <w:szCs w:val="22"/>
        </w:rPr>
        <w:t xml:space="preserve">Principal (P): the portion of your payment that reduces your loan balance each month. Starts small, grows larger over time as the loan amortizes.</w:t>
      </w:r>
    </w:p>
    <w:p>
      <w:pPr>
        <w:pStyle w:val="ListParagraph"/>
        <w:numPr>
          <w:ilvl w:val="1"/>
          <w:numId w:val="3"/>
        </w:numPr>
        <w:spacing w:after="40"/>
      </w:pPr>
      <w:r>
        <w:rPr>
          <w:sz w:val="22"/>
          <w:szCs w:val="22"/>
        </w:rPr>
        <w:t xml:space="preserve">Interest (I): the cost of borrowing, calculated on your outstanding balance. Starts large, shrinks over time.</w:t>
      </w:r>
    </w:p>
    <w:p>
      <w:pPr>
        <w:pStyle w:val="ListParagraph"/>
        <w:numPr>
          <w:ilvl w:val="1"/>
          <w:numId w:val="3"/>
        </w:numPr>
        <w:spacing w:after="40"/>
      </w:pPr>
      <w:r>
        <w:rPr>
          <w:sz w:val="22"/>
          <w:szCs w:val="22"/>
        </w:rPr>
        <w:t xml:space="preserve">Taxes (T): property taxes, typically collected monthly into an escrow account and paid by the lender when they come due. Rates vary significantly by state and county.</w:t>
      </w:r>
    </w:p>
    <w:p>
      <w:pPr>
        <w:pStyle w:val="ListParagraph"/>
        <w:numPr>
          <w:ilvl w:val="1"/>
          <w:numId w:val="3"/>
        </w:numPr>
        <w:spacing w:after="40"/>
      </w:pPr>
      <w:r>
        <w:rPr>
          <w:sz w:val="22"/>
          <w:szCs w:val="22"/>
        </w:rPr>
        <w:t xml:space="preserve">Insurance (I): homeowners' insurance, also typically escrowed. If your down payment is below 20%, this also includes mortgage insurance (PMI or MIP).</w:t>
      </w:r>
    </w:p>
    <w:p>
      <w:pPr>
        <w:pStyle w:val="ListParagraph"/>
        <w:numPr>
          <w:ilvl w:val="0"/>
          <w:numId w:val="3"/>
        </w:numPr>
        <w:spacing w:after="50"/>
      </w:pPr>
      <w:r>
        <w:rPr>
          <w:b/>
          <w:bCs/>
          <w:sz w:val="22"/>
          <w:szCs w:val="22"/>
        </w:rPr>
        <w:t xml:space="preserve">Why State Matters More Than Most Buyers Realize.</w:t>
      </w:r>
      <w:r>
        <w:rPr>
          <w:sz w:val="22"/>
          <w:szCs w:val="22"/>
        </w:rPr>
        <w:t xml:space="preserve"> Property tax rates vary enormously across the country. In Texas and New Jersey, effective property tax rates average over 2% of assessed value annually.</w:t>
      </w:r>
    </w:p>
    <w:p>
      <w:pPr>
        <w:pStyle w:val="Heading3"/>
        <w:keepNext/>
      </w:pPr>
      <w:r>
        <w:t xml:space="preserve">Talk track</w:t>
      </w:r>
    </w:p>
    <w:p>
      <w:pPr>
        <w:spacing w:after="100" w:before="0"/>
      </w:pPr>
      <w:r>
        <w:rPr>
          <w:i/>
          <w:iCs/>
          <w:sz w:val="22"/>
          <w:szCs w:val="22"/>
        </w:rPr>
        <w:t xml:space="preserve">"Every homebuyer's first question is some version of: What will my payment be?"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point: Never evaluate affordability based on principal and interest alone. A $2,100 P&amp;I payment can become a $2,800 total payment or a $3,200 total payment depending on your state, county, and insurance situation. Always run the full PITI calculation.</w:t>
            </w:r>
          </w:p>
        </w:tc>
      </w:tr>
    </w:tbl>
    <w:p>
      <w:pPr>
        <w:pStyle w:val="Heading3"/>
        <w:keepNext/>
      </w:pPr>
      <w:r>
        <w:t xml:space="preserve">Activity: Run it in the calculator (10 minutes)</w:t>
      </w:r>
    </w:p>
    <w:p>
      <w:pPr>
        <w:pStyle w:val="ListParagraph"/>
        <w:numPr>
          <w:ilvl w:val="0"/>
          <w:numId w:val="5"/>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5"/>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5"/>
        </w:numPr>
        <w:spacing w:after="60"/>
      </w:pPr>
      <w:r>
        <w:rPr>
          <w:sz w:val="22"/>
          <w:szCs w:val="22"/>
        </w:rPr>
        <w:t xml:space="preserve">Ask them to change one input and watch which results move most.</w:t>
      </w:r>
    </w:p>
    <w:p>
      <w:pPr>
        <w:pStyle w:val="ListParagraph"/>
        <w:numPr>
          <w:ilvl w:val="0"/>
          <w:numId w:val="5"/>
        </w:numPr>
        <w:spacing w:after="60"/>
      </w:pPr>
      <w:r>
        <w:rPr>
          <w:sz w:val="22"/>
          <w:szCs w:val="22"/>
        </w:rPr>
        <w:t xml:space="preserve">Participants record results on workbook page 2.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Breaking Down PITI?"</w:t>
      </w:r>
    </w:p>
    <w:p>
      <w:pPr>
        <w:pStyle w:val="ListParagraph"/>
        <w:numPr>
          <w:ilvl w:val="0"/>
          <w:numId w:val="3"/>
        </w:numPr>
        <w:spacing w:after="50"/>
      </w:pPr>
      <w:r>
        <w:rPr>
          <w:sz w:val="22"/>
          <w:szCs w:val="22"/>
        </w:rPr>
        <w:t xml:space="preserve">"How does this apply to your own plans: Why State Matters More Than Most Buyers Realize?"</w:t>
      </w:r>
    </w:p>
    <w:p>
      <w:r>
        <w:br w:type="page"/>
      </w:r>
    </w:p>
    <w:p>
      <w:pPr>
        <w:pStyle w:val="Heading2"/>
        <w:keepNext/>
      </w:pPr>
      <w:r>
        <w:t xml:space="preserve">Lesson 4.2: How Lenders Calculate What You Can Borrow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9 to 13</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Lenders don't just look at income. They look at the relationship between your income and your debts, and between your income and your proposed housing payment. These two ratios are how lenders decide whether you qualify and by how much.</w:t>
      </w:r>
    </w:p>
    <w:p>
      <w:pPr>
        <w:pStyle w:val="ListParagraph"/>
        <w:numPr>
          <w:ilvl w:val="0"/>
          <w:numId w:val="3"/>
        </w:numPr>
        <w:spacing w:after="50"/>
      </w:pPr>
      <w:r>
        <w:rPr>
          <w:b/>
          <w:bCs/>
          <w:sz w:val="22"/>
          <w:szCs w:val="22"/>
        </w:rPr>
        <w:t xml:space="preserve">The Two Qualification Ratios.</w:t>
      </w:r>
      <w:r>
        <w:rPr>
          <w:sz w:val="22"/>
          <w:szCs w:val="22"/>
        </w:rPr>
        <w:t xml:space="preserve"> Front-end ratio (housing ratio): Your proposed monthly PITI payment divided by your gross monthly income.</w:t>
      </w:r>
    </w:p>
    <w:p>
      <w:pPr>
        <w:pStyle w:val="ListParagraph"/>
        <w:numPr>
          <w:ilvl w:val="0"/>
          <w:numId w:val="3"/>
        </w:numPr>
        <w:spacing w:after="50"/>
      </w:pPr>
      <w:r>
        <w:rPr>
          <w:b/>
          <w:bCs/>
          <w:sz w:val="22"/>
          <w:szCs w:val="22"/>
        </w:rPr>
        <w:t xml:space="preserve">What Counts as Income.</w:t>
      </w:r>
      <w:r>
        <w:rPr>
          <w:sz w:val="22"/>
          <w:szCs w:val="22"/>
        </w:rPr>
        <w:t xml:space="preserve"> Lenders count your gross income (before taxes), not your take-home pay.</w:t>
      </w:r>
    </w:p>
    <w:p>
      <w:pPr>
        <w:pStyle w:val="ListParagraph"/>
        <w:numPr>
          <w:ilvl w:val="0"/>
          <w:numId w:val="3"/>
        </w:numPr>
        <w:spacing w:after="50"/>
      </w:pPr>
      <w:r>
        <w:rPr>
          <w:b/>
          <w:bCs/>
          <w:sz w:val="22"/>
          <w:szCs w:val="22"/>
        </w:rPr>
        <w:t xml:space="preserve">What Counts as Debt.</w:t>
      </w:r>
      <w:r>
        <w:rPr>
          <w:sz w:val="22"/>
          <w:szCs w:val="22"/>
        </w:rPr>
        <w:t xml:space="preserve"> Lenders count all installment loans (car, student, personal), minimum monthly credit card payments, child support and alimony obligations.</w:t>
      </w:r>
    </w:p>
    <w:p>
      <w:pPr>
        <w:pStyle w:val="Heading3"/>
        <w:keepNext/>
      </w:pPr>
      <w:r>
        <w:t xml:space="preserve">Reference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Loan Type</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Front-End Max</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Back-End Max</w:t>
            </w:r>
          </w:p>
        </w:tc>
        <w:tc>
          <w:tcPr>
            <w:tcW w:type="dxa" w:w="252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Conventional</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typically used</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45%</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Back-end DTI drives the decision; can stretch to 50% with strong compensating factors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FHA</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31–40%</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43–57%</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Front-end can expand to 40% with compensating factors; most flexible back-end overall</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VA</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 fixed limit</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41% guideline</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More flexible; residual income test also applies</w:t>
            </w:r>
          </w:p>
        </w:tc>
      </w:tr>
      <w:tr>
        <w:trPr>
          <w:cantSplit/>
        </w:trPr>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USDA</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29%</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41%</w:t>
            </w:r>
          </w:p>
        </w:tc>
        <w:tc>
          <w:tcPr>
            <w:tcW w:type="dxa" w:w="252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Stricter limits; income limits also apply</w:t>
            </w:r>
          </w:p>
        </w:tc>
      </w:tr>
    </w:tbl>
    <w:p>
      <w:pPr>
        <w:spacing w:after="80"/>
      </w:pPr>
    </w:p>
    <w:p>
      <w:pPr>
        <w:pStyle w:val="Heading3"/>
        <w:keepNext/>
      </w:pPr>
      <w:r>
        <w:t xml:space="preserve">Talk track</w:t>
      </w:r>
    </w:p>
    <w:p>
      <w:pPr>
        <w:spacing w:after="100" w:before="0"/>
      </w:pPr>
      <w:r>
        <w:rPr>
          <w:i/>
          <w:iCs/>
          <w:sz w:val="22"/>
          <w:szCs w:val="22"/>
        </w:rPr>
        <w:t xml:space="preserve">"Lenders don't just look at income. They look at the relationship between your income and your debts, and between your income and your proposed housing payment."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difference between can borrow and should borrow: Lenders will approve you up to the maximum your ratios allow. That doesn't mean you should borrow that much. Your maximum approval is calculated on gross income; your actual budget runs on net (take-home) income. A payment that consumes 45% of your gross income may consume 60%+ of your take-home pay after taxes, retirement contributions, and health insurance.</w:t>
            </w:r>
          </w:p>
        </w:tc>
      </w:tr>
    </w:tbl>
    <w:p>
      <w:pPr>
        <w:pStyle w:val="Heading3"/>
        <w:keepNext/>
      </w:pPr>
      <w:r>
        <w:t xml:space="preserve">Activity: Teach it back (10 minutes)</w:t>
      </w:r>
    </w:p>
    <w:p>
      <w:pPr>
        <w:pStyle w:val="ListParagraph"/>
        <w:numPr>
          <w:ilvl w:val="0"/>
          <w:numId w:val="6"/>
        </w:numPr>
        <w:spacing w:after="60"/>
      </w:pPr>
      <w:r>
        <w:rPr>
          <w:sz w:val="22"/>
          <w:szCs w:val="22"/>
        </w:rPr>
        <w:t xml:space="preserve">Pairs take turns explaining each of the key ideas above in plain English, as if to a friend.</w:t>
      </w:r>
    </w:p>
    <w:p>
      <w:pPr>
        <w:pStyle w:val="ListParagraph"/>
        <w:numPr>
          <w:ilvl w:val="0"/>
          <w:numId w:val="6"/>
        </w:numPr>
        <w:spacing w:after="60"/>
      </w:pPr>
      <w:r>
        <w:rPr>
          <w:sz w:val="22"/>
          <w:szCs w:val="22"/>
        </w:rPr>
        <w:t xml:space="preserve">Listen for misunderstandings and correct them kindly.</w:t>
      </w:r>
    </w:p>
    <w:p>
      <w:pPr>
        <w:pStyle w:val="ListParagraph"/>
        <w:numPr>
          <w:ilvl w:val="0"/>
          <w:numId w:val="6"/>
        </w:numPr>
        <w:spacing w:after="60"/>
      </w:pPr>
      <w:r>
        <w:rPr>
          <w:sz w:val="22"/>
          <w:szCs w:val="22"/>
        </w:rPr>
        <w:t xml:space="preserve">Participants write each idea in their own words on workbook page 3.</w:t>
      </w:r>
    </w:p>
    <w:p>
      <w:pPr>
        <w:pStyle w:val="ListParagraph"/>
        <w:numPr>
          <w:ilvl w:val="0"/>
          <w:numId w:val="6"/>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Two Qualification Ratios?"</w:t>
      </w:r>
    </w:p>
    <w:p>
      <w:pPr>
        <w:pStyle w:val="ListParagraph"/>
        <w:numPr>
          <w:ilvl w:val="0"/>
          <w:numId w:val="3"/>
        </w:numPr>
        <w:spacing w:after="50"/>
      </w:pPr>
      <w:r>
        <w:rPr>
          <w:sz w:val="22"/>
          <w:szCs w:val="22"/>
        </w:rPr>
        <w:t xml:space="preserve">"How does this apply to your own plans: What Counts as Income?"</w:t>
      </w:r>
    </w:p>
    <w:p>
      <w:r>
        <w:br w:type="page"/>
      </w:r>
    </w:p>
    <w:p>
      <w:pPr>
        <w:pStyle w:val="Heading2"/>
        <w:keepNext/>
      </w:pPr>
      <w:r>
        <w:t xml:space="preserve">Lesson 4.3: Pre-Qualification vs. Pre-Approval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14 to 18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These two terms are often used interchangeably by buyers, but they're very different. Mixing them up can cost you a deal in a competitive market.</w:t>
      </w:r>
    </w:p>
    <w:p>
      <w:pPr>
        <w:pStyle w:val="ListParagraph"/>
        <w:numPr>
          <w:ilvl w:val="0"/>
          <w:numId w:val="3"/>
        </w:numPr>
        <w:spacing w:after="50"/>
      </w:pPr>
      <w:r>
        <w:rPr>
          <w:b/>
          <w:bCs/>
          <w:sz w:val="22"/>
          <w:szCs w:val="22"/>
        </w:rPr>
        <w:t xml:space="preserve">Pre-Qualification.</w:t>
      </w:r>
      <w:r>
        <w:rPr>
          <w:sz w:val="22"/>
          <w:szCs w:val="22"/>
        </w:rPr>
        <w:t xml:space="preserve"> Pre-qualification is an informal estimate based on information you self-report to the lender.</w:t>
      </w:r>
    </w:p>
    <w:p>
      <w:pPr>
        <w:pStyle w:val="ListParagraph"/>
        <w:numPr>
          <w:ilvl w:val="0"/>
          <w:numId w:val="3"/>
        </w:numPr>
        <w:spacing w:after="50"/>
      </w:pPr>
      <w:r>
        <w:rPr>
          <w:b/>
          <w:bCs/>
          <w:sz w:val="22"/>
          <w:szCs w:val="22"/>
        </w:rPr>
        <w:t xml:space="preserve">Pre-Approval.</w:t>
      </w:r>
      <w:r>
        <w:rPr>
          <w:sz w:val="22"/>
          <w:szCs w:val="22"/>
        </w:rPr>
        <w:t xml:space="preserve"> Pre-approval is a genuine underwriting review. The lender verifies your income with W-2s and pay stubs, verifies your assets with bank statements.</w:t>
      </w:r>
    </w:p>
    <w:p>
      <w:pPr>
        <w:pStyle w:val="ListParagraph"/>
        <w:numPr>
          <w:ilvl w:val="0"/>
          <w:numId w:val="3"/>
        </w:numPr>
        <w:spacing w:after="50"/>
      </w:pPr>
      <w:r>
        <w:rPr>
          <w:b/>
          <w:bCs/>
          <w:sz w:val="22"/>
          <w:szCs w:val="22"/>
        </w:rPr>
        <w:t xml:space="preserve">Full Underwriting Approval (Credit Approval).</w:t>
      </w:r>
      <w:r>
        <w:rPr>
          <w:sz w:val="22"/>
          <w:szCs w:val="22"/>
        </w:rPr>
        <w:t xml:space="preserve"> Some lenders offer what's called a fully underwritten credit approval, where a human underwriter reviews the file before you even find a house.</w:t>
      </w:r>
    </w:p>
    <w:p>
      <w:pPr>
        <w:pStyle w:val="ListParagraph"/>
        <w:numPr>
          <w:ilvl w:val="0"/>
          <w:numId w:val="3"/>
        </w:numPr>
        <w:spacing w:after="50"/>
      </w:pPr>
      <w:r>
        <w:rPr>
          <w:b/>
          <w:bCs/>
          <w:sz w:val="22"/>
          <w:szCs w:val="22"/>
        </w:rPr>
        <w:t xml:space="preserve">What You'll Need for Pre-Approval.</w:t>
      </w:r>
      <w:r>
        <w:rPr>
          <w:sz w:val="22"/>
          <w:szCs w:val="22"/>
        </w:rPr>
        <w:t xml:space="preserve"> Last two years of W-2s (or federal tax returns if self-employed)</w:t>
      </w:r>
    </w:p>
    <w:p>
      <w:pPr>
        <w:pStyle w:val="ListParagraph"/>
        <w:numPr>
          <w:ilvl w:val="1"/>
          <w:numId w:val="3"/>
        </w:numPr>
        <w:spacing w:after="40"/>
      </w:pPr>
      <w:r>
        <w:rPr>
          <w:sz w:val="22"/>
          <w:szCs w:val="22"/>
        </w:rPr>
        <w:t xml:space="preserve">Last two years of W-2s (or federal tax returns if self-employed)</w:t>
      </w:r>
    </w:p>
    <w:p>
      <w:pPr>
        <w:pStyle w:val="ListParagraph"/>
        <w:numPr>
          <w:ilvl w:val="1"/>
          <w:numId w:val="3"/>
        </w:numPr>
        <w:spacing w:after="40"/>
      </w:pPr>
      <w:r>
        <w:rPr>
          <w:sz w:val="22"/>
          <w:szCs w:val="22"/>
        </w:rPr>
        <w:t xml:space="preserve">Most recent 30 days of pay stubs</w:t>
      </w:r>
    </w:p>
    <w:p>
      <w:pPr>
        <w:pStyle w:val="ListParagraph"/>
        <w:numPr>
          <w:ilvl w:val="1"/>
          <w:numId w:val="3"/>
        </w:numPr>
        <w:spacing w:after="40"/>
      </w:pPr>
      <w:r>
        <w:rPr>
          <w:sz w:val="22"/>
          <w:szCs w:val="22"/>
        </w:rPr>
        <w:t xml:space="preserve">Last two to three months of bank and investment account statements</w:t>
      </w:r>
    </w:p>
    <w:p>
      <w:pPr>
        <w:pStyle w:val="ListParagraph"/>
        <w:numPr>
          <w:ilvl w:val="1"/>
          <w:numId w:val="3"/>
        </w:numPr>
        <w:spacing w:after="40"/>
      </w:pPr>
      <w:r>
        <w:rPr>
          <w:sz w:val="22"/>
          <w:szCs w:val="22"/>
        </w:rPr>
        <w:t xml:space="preserve">Valid government-issued ID</w:t>
      </w:r>
    </w:p>
    <w:p>
      <w:pPr>
        <w:pStyle w:val="Heading3"/>
        <w:keepNext/>
      </w:pPr>
      <w:r>
        <w:t xml:space="preserve">Talk track</w:t>
      </w:r>
    </w:p>
    <w:p>
      <w:pPr>
        <w:spacing w:after="100" w:before="0"/>
      </w:pPr>
      <w:r>
        <w:rPr>
          <w:i/>
          <w:iCs/>
          <w:sz w:val="22"/>
          <w:szCs w:val="22"/>
        </w:rPr>
        <w:t xml:space="preserve">"These two terms are often used interchangeably by buyers, but they're very different."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Between pre-approval and closing, don't: Apply for any new credit Close any existing credit accounts, even ones you don't use. Closing a card reduces your available credit and can drop your score. If it's the account with your highest credit limit, the damage can be significant enough to cost you the loan. Finance a major purchase, even a "no payments for 12 months" furniture or appliance deal. That credit inquiry and new balance show up on your credit report and affect your DTI. Quit your job, change employers, or change your employment status to part-time Make large unexplained cash deposits to your bank account Lenders pull your credit and verify your employment again right before closing. Any of these moves can trigger a new underwriting review, or kill the loan entirely at the worst possible moment.</w:t>
            </w:r>
          </w:p>
        </w:tc>
      </w:tr>
    </w:tbl>
    <w:p>
      <w:pPr>
        <w:pStyle w:val="Heading3"/>
        <w:keepNext/>
      </w:pPr>
      <w:r>
        <w:t xml:space="preserve">Activity: Teach it back (10 minutes)</w:t>
      </w:r>
    </w:p>
    <w:p>
      <w:pPr>
        <w:pStyle w:val="ListParagraph"/>
        <w:numPr>
          <w:ilvl w:val="0"/>
          <w:numId w:val="7"/>
        </w:numPr>
        <w:spacing w:after="60"/>
      </w:pPr>
      <w:r>
        <w:rPr>
          <w:sz w:val="22"/>
          <w:szCs w:val="22"/>
        </w:rPr>
        <w:t xml:space="preserve">Pairs take turns explaining each of the key ideas above in plain English, as if to a friend.</w:t>
      </w:r>
    </w:p>
    <w:p>
      <w:pPr>
        <w:pStyle w:val="ListParagraph"/>
        <w:numPr>
          <w:ilvl w:val="0"/>
          <w:numId w:val="7"/>
        </w:numPr>
        <w:spacing w:after="60"/>
      </w:pPr>
      <w:r>
        <w:rPr>
          <w:sz w:val="22"/>
          <w:szCs w:val="22"/>
        </w:rPr>
        <w:t xml:space="preserve">Listen for misunderstandings and correct them kindly.</w:t>
      </w:r>
    </w:p>
    <w:p>
      <w:pPr>
        <w:pStyle w:val="ListParagraph"/>
        <w:numPr>
          <w:ilvl w:val="0"/>
          <w:numId w:val="7"/>
        </w:numPr>
        <w:spacing w:after="60"/>
      </w:pPr>
      <w:r>
        <w:rPr>
          <w:sz w:val="22"/>
          <w:szCs w:val="22"/>
        </w:rPr>
        <w:t xml:space="preserve">Participants write each idea in their own words on workbook page 4.</w:t>
      </w:r>
    </w:p>
    <w:p>
      <w:pPr>
        <w:pStyle w:val="ListParagraph"/>
        <w:numPr>
          <w:ilvl w:val="0"/>
          <w:numId w:val="7"/>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Pre-Qualification?"</w:t>
      </w:r>
    </w:p>
    <w:p>
      <w:pPr>
        <w:pStyle w:val="ListParagraph"/>
        <w:numPr>
          <w:ilvl w:val="0"/>
          <w:numId w:val="3"/>
        </w:numPr>
        <w:spacing w:after="50"/>
      </w:pPr>
      <w:r>
        <w:rPr>
          <w:sz w:val="22"/>
          <w:szCs w:val="22"/>
        </w:rPr>
        <w:t xml:space="preserve">"How does this apply to your own plans: Pre-Approval?"</w:t>
      </w:r>
    </w:p>
    <w:p>
      <w:r>
        <w:br w:type="page"/>
      </w:r>
    </w:p>
    <w:p>
      <w:pPr>
        <w:pStyle w:val="Heading2"/>
        <w:keepNext/>
      </w:pPr>
      <w:r>
        <w:t xml:space="preserve">Lesson 4.4: The Income Needed Calculation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19 to 23</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Most affordability discussions start from income and work forward to home price. But there's a useful exercise in working backward: starting from a home price you want to buy, and calculating the income needed to qualify for it. This tells you directly whether you're in range, or how far off you are.</w:t>
      </w:r>
    </w:p>
    <w:p>
      <w:pPr>
        <w:pStyle w:val="ListParagraph"/>
        <w:numPr>
          <w:ilvl w:val="0"/>
          <w:numId w:val="3"/>
        </w:numPr>
        <w:spacing w:after="50"/>
      </w:pPr>
      <w:r>
        <w:rPr>
          <w:b/>
          <w:bCs/>
          <w:sz w:val="22"/>
          <w:szCs w:val="22"/>
        </w:rPr>
        <w:t xml:space="preserve">How the Calculation Works.</w:t>
      </w:r>
      <w:r>
        <w:rPr>
          <w:sz w:val="22"/>
          <w:szCs w:val="22"/>
        </w:rPr>
        <w:t xml:space="preserve"> The income needed is determined by back-engineering the qualification ratios.</w:t>
      </w:r>
    </w:p>
    <w:p>
      <w:pPr>
        <w:pStyle w:val="ListParagraph"/>
        <w:numPr>
          <w:ilvl w:val="0"/>
          <w:numId w:val="3"/>
        </w:numPr>
        <w:spacing w:after="50"/>
      </w:pPr>
      <w:r>
        <w:rPr>
          <w:b/>
          <w:bCs/>
          <w:sz w:val="22"/>
          <w:szCs w:val="22"/>
        </w:rPr>
        <w:t xml:space="preserve">The Impact of Down Payment on Income Requirements.</w:t>
      </w:r>
      <w:r>
        <w:rPr>
          <w:sz w:val="22"/>
          <w:szCs w:val="22"/>
        </w:rPr>
        <w:t xml:space="preserve"> A larger down payment lowers the loan amount, which lowers the P&amp;I payment, which lowers the PITI total, which lowers the income required.</w:t>
      </w:r>
    </w:p>
    <w:p>
      <w:pPr>
        <w:pStyle w:val="ListParagraph"/>
        <w:numPr>
          <w:ilvl w:val="0"/>
          <w:numId w:val="3"/>
        </w:numPr>
        <w:spacing w:after="50"/>
      </w:pPr>
      <w:r>
        <w:rPr>
          <w:b/>
          <w:bCs/>
          <w:sz w:val="22"/>
          <w:szCs w:val="22"/>
        </w:rPr>
        <w:t xml:space="preserve">Self-Employed Borrowers: The Write-Off Trap.</w:t>
      </w:r>
      <w:r>
        <w:rPr>
          <w:sz w:val="22"/>
          <w:szCs w:val="22"/>
        </w:rPr>
        <w:t xml:space="preserve"> Self-employed borrowers face a qualification challenge that W-2 employees don't.</w:t>
      </w:r>
    </w:p>
    <w:p>
      <w:pPr>
        <w:pStyle w:val="ListParagraph"/>
        <w:numPr>
          <w:ilvl w:val="0"/>
          <w:numId w:val="3"/>
        </w:numPr>
        <w:spacing w:after="50"/>
      </w:pPr>
      <w:r>
        <w:rPr>
          <w:b/>
          <w:bCs/>
          <w:sz w:val="22"/>
          <w:szCs w:val="22"/>
        </w:rPr>
        <w:t xml:space="preserve">Co-Borrowers.</w:t>
      </w:r>
      <w:r>
        <w:rPr>
          <w:sz w:val="22"/>
          <w:szCs w:val="22"/>
        </w:rPr>
        <w:t xml:space="preserve"> Adding a co-borrower (a spouse, partner, or parent) means their income can be included in the qualification calculation.</w:t>
      </w:r>
    </w:p>
    <w:p>
      <w:pPr>
        <w:pStyle w:val="Heading3"/>
        <w:keepNext/>
      </w:pPr>
      <w:r>
        <w:t xml:space="preserve">Talk track</w:t>
      </w:r>
    </w:p>
    <w:p>
      <w:pPr>
        <w:spacing w:after="100" w:before="0"/>
      </w:pPr>
      <w:r>
        <w:rPr>
          <w:i/>
          <w:iCs/>
          <w:sz w:val="22"/>
          <w:szCs w:val="22"/>
        </w:rPr>
        <w:t xml:space="preserve">"Most affordability discussions start from income and work forward to home price."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Self-employed rule of thumb: Start planning two years before you want to buy. Show enough taxable income on both returns to support the PITI payment on the home you're targeting. One year of strong income won't fix two years of aggressive deductions.</w:t>
            </w:r>
          </w:p>
        </w:tc>
      </w:tr>
    </w:tbl>
    <w:p>
      <w:pPr>
        <w:pStyle w:val="Heading3"/>
        <w:keepNext/>
      </w:pPr>
      <w:r>
        <w:t xml:space="preserve">Activity: Run it in the calculator (10 minutes)</w:t>
      </w:r>
    </w:p>
    <w:p>
      <w:pPr>
        <w:pStyle w:val="ListParagraph"/>
        <w:numPr>
          <w:ilvl w:val="0"/>
          <w:numId w:val="8"/>
        </w:numPr>
        <w:spacing w:after="60"/>
      </w:pPr>
      <w:r>
        <w:rPr>
          <w:sz w:val="22"/>
          <w:szCs w:val="22"/>
        </w:rPr>
        <w:t xml:space="preserve">Have participants open the Income Needed Calculator at yourmortgagetoolbox.com on a phone or laptop.</w:t>
      </w:r>
    </w:p>
    <w:p>
      <w:pPr>
        <w:pStyle w:val="ListParagraph"/>
        <w:numPr>
          <w:ilvl w:val="0"/>
          <w:numId w:val="8"/>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8"/>
        </w:numPr>
        <w:spacing w:after="60"/>
      </w:pPr>
      <w:r>
        <w:rPr>
          <w:sz w:val="22"/>
          <w:szCs w:val="22"/>
        </w:rPr>
        <w:t xml:space="preserve">Ask them to change one input and watch which results move most.</w:t>
      </w:r>
    </w:p>
    <w:p>
      <w:pPr>
        <w:pStyle w:val="ListParagraph"/>
        <w:numPr>
          <w:ilvl w:val="0"/>
          <w:numId w:val="8"/>
        </w:numPr>
        <w:spacing w:after="60"/>
      </w:pPr>
      <w:r>
        <w:rPr>
          <w:sz w:val="22"/>
          <w:szCs w:val="22"/>
        </w:rPr>
        <w:t xml:space="preserve">Participants record results on workbook page 5.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How the Calculation Works?"</w:t>
      </w:r>
    </w:p>
    <w:p>
      <w:pPr>
        <w:pStyle w:val="ListParagraph"/>
        <w:numPr>
          <w:ilvl w:val="0"/>
          <w:numId w:val="3"/>
        </w:numPr>
        <w:spacing w:after="50"/>
      </w:pPr>
      <w:r>
        <w:rPr>
          <w:sz w:val="22"/>
          <w:szCs w:val="22"/>
        </w:rPr>
        <w:t xml:space="preserve">"How does this apply to your own plans: The Impact of Down Payment on Income Requirements?"</w:t>
      </w:r>
    </w:p>
    <w:p>
      <w:r>
        <w:br w:type="page"/>
      </w:r>
    </w:p>
    <w:p>
      <w:pPr>
        <w:pStyle w:val="Heading2"/>
        <w:keepNext/>
      </w:pPr>
      <w:r>
        <w:t xml:space="preserve">Lesson 4.5: Rent vs. Buy: A Financially Honest Comparison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24 to 28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"Renting is throwing money away." You've heard this. It's not quite right. Believing it has pushed plenty of people into buying before they were financially ready, or buying in markets where the math didn't work in their favor.</w:t>
      </w:r>
    </w:p>
    <w:p>
      <w:pPr>
        <w:pStyle w:val="ListParagraph"/>
        <w:numPr>
          <w:ilvl w:val="0"/>
          <w:numId w:val="3"/>
        </w:numPr>
        <w:spacing w:after="50"/>
      </w:pPr>
      <w:r>
        <w:rPr>
          <w:b/>
          <w:bCs/>
          <w:sz w:val="22"/>
          <w:szCs w:val="22"/>
        </w:rPr>
        <w:t xml:space="preserve">The True Cost of Buying.</w:t>
      </w:r>
      <w:r>
        <w:rPr>
          <w:sz w:val="22"/>
          <w:szCs w:val="22"/>
        </w:rPr>
        <w:t xml:space="preserve"> Buying a home carries costs that renting doesn't:</w:t>
      </w:r>
    </w:p>
    <w:p>
      <w:pPr>
        <w:pStyle w:val="ListParagraph"/>
        <w:numPr>
          <w:ilvl w:val="1"/>
          <w:numId w:val="3"/>
        </w:numPr>
        <w:spacing w:after="40"/>
      </w:pPr>
      <w:r>
        <w:rPr>
          <w:sz w:val="22"/>
          <w:szCs w:val="22"/>
        </w:rPr>
        <w:t xml:space="preserve">Transaction costs: Closing costs on purchase (2–5% of loan amount). Selling costs eventually (8–10% of sale price including commissions). Together, these can amount to 12–15% of the home's value over the ownership period.</w:t>
      </w:r>
    </w:p>
    <w:p>
      <w:pPr>
        <w:pStyle w:val="ListParagraph"/>
        <w:numPr>
          <w:ilvl w:val="1"/>
          <w:numId w:val="3"/>
        </w:numPr>
        <w:spacing w:after="40"/>
      </w:pPr>
      <w:r>
        <w:rPr>
          <w:sz w:val="22"/>
          <w:szCs w:val="22"/>
        </w:rPr>
        <w:t xml:space="preserve">Opportunity cost of the down payment: Money tied up in a down payment could be invested elsewhere. A $40,000 down payment invested in a broad market index fund over 10 years might grow to $80,000+ depending on market returns.</w:t>
      </w:r>
    </w:p>
    <w:p>
      <w:pPr>
        <w:pStyle w:val="ListParagraph"/>
        <w:numPr>
          <w:ilvl w:val="1"/>
          <w:numId w:val="3"/>
        </w:numPr>
        <w:spacing w:after="40"/>
      </w:pPr>
      <w:r>
        <w:rPr>
          <w:sz w:val="22"/>
          <w:szCs w:val="22"/>
        </w:rPr>
        <w:t xml:space="preserve">Maintenance and repairs: Renters don't pay these. Owners should budget 1–2% of home value per year.</w:t>
      </w:r>
    </w:p>
    <w:p>
      <w:pPr>
        <w:pStyle w:val="ListParagraph"/>
        <w:numPr>
          <w:ilvl w:val="1"/>
          <w:numId w:val="3"/>
        </w:numPr>
        <w:spacing w:after="40"/>
      </w:pPr>
      <w:r>
        <w:rPr>
          <w:sz w:val="22"/>
          <w:szCs w:val="22"/>
        </w:rPr>
        <w:t xml:space="preserve">Property taxes and insurance: Paid by the owner; typically included in a renter's rent payment (indirectly) but not as a separate line item.</w:t>
      </w:r>
    </w:p>
    <w:p>
      <w:pPr>
        <w:pStyle w:val="ListParagraph"/>
        <w:numPr>
          <w:ilvl w:val="0"/>
          <w:numId w:val="3"/>
        </w:numPr>
        <w:spacing w:after="50"/>
      </w:pPr>
      <w:r>
        <w:rPr>
          <w:b/>
          <w:bCs/>
          <w:sz w:val="22"/>
          <w:szCs w:val="22"/>
        </w:rPr>
        <w:t xml:space="preserve">The True Cost of Renting.</w:t>
      </w:r>
      <w:r>
        <w:rPr>
          <w:sz w:val="22"/>
          <w:szCs w:val="22"/>
        </w:rPr>
        <w:t xml:space="preserve"> Renting has its own costs beyond the monthly payment:</w:t>
      </w:r>
    </w:p>
    <w:p>
      <w:pPr>
        <w:pStyle w:val="ListParagraph"/>
        <w:numPr>
          <w:ilvl w:val="1"/>
          <w:numId w:val="3"/>
        </w:numPr>
        <w:spacing w:after="40"/>
      </w:pPr>
      <w:r>
        <w:rPr>
          <w:sz w:val="22"/>
          <w:szCs w:val="22"/>
        </w:rPr>
        <w:t xml:space="preserve">Rent increases over time. You have limited control over your housing cost long-term</w:t>
      </w:r>
    </w:p>
    <w:p>
      <w:pPr>
        <w:pStyle w:val="ListParagraph"/>
        <w:numPr>
          <w:ilvl w:val="1"/>
          <w:numId w:val="3"/>
        </w:numPr>
        <w:spacing w:after="40"/>
      </w:pPr>
      <w:r>
        <w:rPr>
          <w:sz w:val="22"/>
          <w:szCs w:val="22"/>
        </w:rPr>
        <w:t xml:space="preserve">No equity building: every dollar in rent leaves your balance sheet</w:t>
      </w:r>
    </w:p>
    <w:p>
      <w:pPr>
        <w:pStyle w:val="ListParagraph"/>
        <w:numPr>
          <w:ilvl w:val="1"/>
          <w:numId w:val="3"/>
        </w:numPr>
        <w:spacing w:after="40"/>
      </w:pPr>
      <w:r>
        <w:rPr>
          <w:sz w:val="22"/>
          <w:szCs w:val="22"/>
        </w:rPr>
        <w:t xml:space="preserve">No forced savings: renters must be disciplined about investing the difference</w:t>
      </w:r>
    </w:p>
    <w:p>
      <w:pPr>
        <w:pStyle w:val="ListParagraph"/>
        <w:numPr>
          <w:ilvl w:val="1"/>
          <w:numId w:val="3"/>
        </w:numPr>
        <w:spacing w:after="40"/>
      </w:pPr>
      <w:r>
        <w:rPr>
          <w:sz w:val="22"/>
          <w:szCs w:val="22"/>
        </w:rPr>
        <w:t xml:space="preserve">No leverage benefit: homeowners benefit from appreciation on the full home value, not just their down payment</w:t>
      </w:r>
    </w:p>
    <w:p>
      <w:pPr>
        <w:pStyle w:val="ListParagraph"/>
        <w:numPr>
          <w:ilvl w:val="0"/>
          <w:numId w:val="3"/>
        </w:numPr>
        <w:spacing w:after="50"/>
      </w:pPr>
      <w:r>
        <w:rPr>
          <w:b/>
          <w:bCs/>
          <w:sz w:val="22"/>
          <w:szCs w:val="22"/>
        </w:rPr>
        <w:t xml:space="preserve">The Break-Even Horizon.</w:t>
      </w:r>
      <w:r>
        <w:rPr>
          <w:sz w:val="22"/>
          <w:szCs w:val="22"/>
        </w:rPr>
        <w:t xml:space="preserve"> The central question in rent vs. buy analysis is: how long do you need to stay for buying to be the better financial decision?</w:t>
      </w:r>
    </w:p>
    <w:p>
      <w:pPr>
        <w:pStyle w:val="Heading3"/>
        <w:keepNext/>
      </w:pPr>
      <w:r>
        <w:t xml:space="preserve">Talk track</w:t>
      </w:r>
    </w:p>
    <w:p>
      <w:pPr>
        <w:spacing w:after="100" w:before="0"/>
      </w:pPr>
      <w:r>
        <w:rPr>
          <w:i/>
          <w:iCs/>
          <w:sz w:val="22"/>
          <w:szCs w:val="22"/>
        </w:rPr>
        <w:t xml:space="preserve">""Renting is throwing money away." You've heard this. It's not quite right."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wealth-building case for buying: Homeownership is one of the most accessible forms of leveraged investing available to ordinary households. You put down 5–20% and control an asset that may appreciate on its full value. A $400,000 home that appreciates 5% in a year gains $20,000 in value. That's a 100% return on a $20,000 down payment, before any principal paydown. This leverage effect is why homeownership remains one of the primary drivers of wealth building for middle-income households.</w:t>
            </w:r>
          </w:p>
        </w:tc>
      </w:tr>
    </w:tbl>
    <w:p>
      <w:pPr>
        <w:pStyle w:val="Heading3"/>
        <w:keepNext/>
      </w:pPr>
      <w:r>
        <w:t xml:space="preserve">Activity: Run it in the calculator (10 minutes)</w:t>
      </w:r>
    </w:p>
    <w:p>
      <w:pPr>
        <w:pStyle w:val="ListParagraph"/>
        <w:numPr>
          <w:ilvl w:val="0"/>
          <w:numId w:val="9"/>
        </w:numPr>
        <w:spacing w:after="60"/>
      </w:pPr>
      <w:r>
        <w:rPr>
          <w:sz w:val="22"/>
          <w:szCs w:val="22"/>
        </w:rPr>
        <w:t xml:space="preserve">Have participants open the Rent vs Buy Calculator at yourmortgagetoolbox.com on a phone or laptop.</w:t>
      </w:r>
    </w:p>
    <w:p>
      <w:pPr>
        <w:pStyle w:val="ListParagraph"/>
        <w:numPr>
          <w:ilvl w:val="0"/>
          <w:numId w:val="9"/>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9"/>
        </w:numPr>
        <w:spacing w:after="60"/>
      </w:pPr>
      <w:r>
        <w:rPr>
          <w:sz w:val="22"/>
          <w:szCs w:val="22"/>
        </w:rPr>
        <w:t xml:space="preserve">Ask them to change one input and watch which results move most.</w:t>
      </w:r>
    </w:p>
    <w:p>
      <w:pPr>
        <w:pStyle w:val="ListParagraph"/>
        <w:numPr>
          <w:ilvl w:val="0"/>
          <w:numId w:val="9"/>
        </w:numPr>
        <w:spacing w:after="60"/>
      </w:pPr>
      <w:r>
        <w:rPr>
          <w:sz w:val="22"/>
          <w:szCs w:val="22"/>
        </w:rPr>
        <w:t xml:space="preserve">Participants record results on workbook page 6.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True Cost of Buying?"</w:t>
      </w:r>
    </w:p>
    <w:p>
      <w:pPr>
        <w:pStyle w:val="ListParagraph"/>
        <w:numPr>
          <w:ilvl w:val="0"/>
          <w:numId w:val="3"/>
        </w:numPr>
        <w:spacing w:after="50"/>
      </w:pPr>
      <w:r>
        <w:rPr>
          <w:sz w:val="22"/>
          <w:szCs w:val="22"/>
        </w:rPr>
        <w:t xml:space="preserve">"How does this apply to your own plans: The True Cost of Renting?"</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PITI stands for:</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Principal, Interest, Taxes, Insurance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Two buyers purchase the same-priced home with the same loan amount and rate. Their monthly payments could still differ significantly because of:</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Property taxes and insurance rates in their respective states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back-end DTI ratio includes: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Housing payment plus all monthly debt obligations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Pre-qualification is different from pre-approval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Pre-qualification is based on self-reported information with no verification</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Which action should you avoid between pre-approval and closing?</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Opening a new credit account or taking on new debt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Lenders calculate income qualification using:</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Your gross (before-tax) monthly income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Buying a home generally beats renting financially when you:</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Plan to stay long enough to pass the break-even horizon (typically 3–7 years)</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4,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4: How Much House Can You Afford?</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Debt-to-income limits by loan program and any recent guideline changes</w:t>
      </w:r>
    </w:p>
    <w:p>
      <w:pPr>
        <w:spacing w:after="50"/>
      </w:pPr>
      <w:r>
        <w:rPr>
          <w:sz w:val="22"/>
          <w:szCs w:val="22"/>
        </w:rPr>
        <w:t xml:space="preserve">☐  The current rate used in calculator examples and sample numbers</w:t>
      </w:r>
    </w:p>
    <w:p>
      <w:pPr>
        <w:spacing w:after="50"/>
      </w:pPr>
      <w:r>
        <w:rPr>
          <w:sz w:val="22"/>
          <w:szCs w:val="22"/>
        </w:rPr>
        <w:t xml:space="preserve">☐  Income documentation rules for self-employed borrowers</w:t>
      </w:r>
    </w:p>
    <w:p>
      <w:pPr>
        <w:spacing w:after="50"/>
      </w:pPr>
      <w:r>
        <w:rPr>
          <w:sz w:val="22"/>
          <w:szCs w:val="22"/>
        </w:rPr>
        <w:t xml:space="preserve">☐  Local rent and home price context for the rent vs buy lesson</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4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4 Facilitator Guide</dc:title>
  <dc:creator>Your Mortgage Toolbox</dc:creator>
  <cp:lastModifiedBy>Un-named</cp:lastModifiedBy>
  <cp:revision>1</cp:revision>
  <dcterms:created xsi:type="dcterms:W3CDTF">2026-10-06T02:18:53.862Z</dcterms:created>
  <dcterms:modified xsi:type="dcterms:W3CDTF">2026-10-06T02:18:53.863Z</dcterms:modified>
</cp:coreProperties>
</file>

<file path=docProps/custom.xml><?xml version="1.0" encoding="utf-8"?>
<Properties xmlns="http://schemas.openxmlformats.org/officeDocument/2006/custom-properties" xmlns:vt="http://schemas.openxmlformats.org/officeDocument/2006/docPropsVTypes"/>
</file>